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Вариант к тексту 69.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2. Укажите варианты ответов, в которых верно определена грамматическая основа в одном из предложений или в одной из частей сложного предложения текста. 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(1)Натуралистов всегда поражала особенность охоты сов: птицы охотятся в темноте на мелких грызунов и вылавливают их немало – десятки за ночь. (2)Может быть, совы разыскивают добычу с помощью какого-нибудь необычного чувства? (3)Некоторые учёные считают, что совы видят инфракрасные лучи, которые излучает тело жертвы. (4)Возможно, что глаза совы улавливают невидимые для нашего зрения инфракрасные, то есть тепловые, лучи</w:t>
      </w:r>
      <w:proofErr w:type="gram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>. (5)Установлено, что инфракрасные лучи представляют собой тепловое излучение всякого нагретого предмета.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1) натуралистов поражала (предложение 1)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2) может быть (предложение 2)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3) считают (предложение 3)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4) возможно (предложение 4)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5) установлено (предложение 5)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3.Пунктуационный анализ. Расставьте знаки препинания в предложении: укажите цифры, на месте которых в предложении должны стоять запятые.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Красивая природа (1) обилие бурных рек (2) и живописных озёр (3) удивительные памятники истории (4) превращают Русский Север в райский уголок. Каким бы ни был круг ваших интересов (5) оказавшись в этих краях (</w:t>
      </w:r>
      <w:proofErr w:type="gramStart"/>
      <w:r w:rsidRPr="002A74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6) </w:t>
      </w:r>
      <w:proofErr w:type="gramEnd"/>
      <w:r w:rsidRPr="002A74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 почувствуете себя как дома. Уставшему от шума мегаполиса (7) горожанину (8) стоит поселиться в деревенском доме у озера (9) и насладиться мастерством древних зодчих.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4.Синтаксический анализ. Замените словосочетание «стариковский голос»,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5.Орфографический анализ. Укажите варианты ответов, в которых дано верное объяснение написания выделенного слова. Запишите номера этих ответов.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1) РАСХОДНЫЙ (материал) – на конце приставки перед буквой, обозначающий глухой согласный звук, пишется буква С.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2) </w:t>
      </w:r>
      <w:proofErr w:type="gram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НОЧНОЙ</w:t>
      </w:r>
      <w:proofErr w:type="gram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> – в сочетании ЧН буква Ь не пишется.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3) СКАКАТЬ – написание безударной чередующейся гласной в корне зависит от суффикса </w:t>
      </w:r>
      <w:proofErr w:type="gram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>-.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4) РАЗВЕЯННЫЙ – написание гласной Я перед НН зависит от принадлежности к спряжению глагола.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5) НЕДОРОГОЕ (изделие)– имя прилагательное пишется с НЕ слитно, потому что его можно заменить синонимом </w:t>
      </w:r>
      <w:proofErr w:type="gram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НЕ.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Прочтите текст и выполните задания 6–9.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(1)На первой перемене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Жека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укладывал в портфель учебники. (2)Мчавшаяся между партами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Лисапета</w:t>
      </w:r>
      <w:proofErr w:type="spellEnd"/>
      <w:proofErr w:type="gram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>торая задела портфель – он, перевернувшись, брякнулся об пол. (3)Из него покатились шариковые ручки, какие-то гвоздики и шурупы, а ещё веером разлетелась пачка больших цветных портретов.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(4)С неожиданной суетливостью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Жека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метнулся их подбирать, отталкивая любопытных. (5)Но кто-то успел поднять несколько глянцевых листов. (6)И здесь началось...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– (7)Ребята, он сдвинулся по фазе! (8)Он артисток собирает!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(9)Стиснув до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побеления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губы,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зыркая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исподлобья,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Жека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пытался отнять портреты, а их перебрасывали с парты на парту, передавали по кругу – началась детская игра «А ну-ка, отними!»…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(10)Вошла учительница – все кинулись по местам, и начался урок. (11)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Лисапета</w:t>
      </w:r>
      <w:proofErr w:type="spellEnd"/>
      <w:proofErr w:type="gram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>торая нацарапала записочку Вере, своей соседке по парте: «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Жеку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теперь засмеют!»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(12)Вера незаметно обернулась к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. (13)Тот сидел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сгорбясь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– локти в парту, кулаки под закаменевшим подбородком, – взглядом упирался в одну точку – от всех отгорожен, замкнут, защёлкнут на замок. (14)Просто дикарь, да и только.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(15)После урока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Лисапета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подскочила к Вере: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– (16)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Верка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, я кое-что тебе расскажу, и ты просто умрёшь от удивления! (17)Я видела на почтамте, как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Жека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отправлял толстые конверты!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– (18)Кому отправлял?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(19)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Лисапета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, конечно, была неплохая девчонка, но, когда она появлялась, сразу хотелось съёжиться – так она суетилась и вращалась. (20)Казалось, будто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Лисапета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находится в нескольких местах сразу.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– (21)Помнишь, в нашем классе училась Лиза Ракитина, которая на север уехала? (22)Вот этой Лизке он и отправлял письма!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– (23)Не врёшь?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(24)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Верка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>, я своими глазами видела: город Норильск, улица, дом, и вот такими буквами – Е. Ракитиной!.. (25)Я специально подошла поближе, чтобы адрес прочитать! (26)Она уехала, а он, представь, страдает! (27)Вот завтра в классе посмеёмся!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– (28)Тебе его не жалко?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– (29)Хоть одну-то извилину надо иметь! (30)Кому нужны эти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дурацкие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тайны? – фыркнула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Лисапета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>. – (31)И эта Лизка Ракитина тоже хороша! (32)Помню, как она собирала этих актёров, чьи фотографии из журнальчиков выстригала! (33)Мещанка!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– (34)Она совсем не мещанка. (35)Просто она плохо видит. (36)Сидит в кино, а видит одни пятна, и ей хотелось запомнить актёров… (37)Вот он и отправляет ей открытки любимых актёров… (38)А Лизка Ракитина больше не живёт в Норильске! (39)Опять переехала, а он, наверное, не знает.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(40)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Лисапета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вдруг явственно увидела, как толстые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Жекины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конверты, обклеенные марками, цепочкой движутся на север, к городу Норильску. (41)Летят, будто стая гусей. (42)Их сбивает ветром, и они теряются где-то в снегах, пропадают бесследно. (43)И ей почему-то стало очень жалко, что эти письма не дойдут до своего адресата…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6 .Анализ содержания текста. Какие из высказываний соответствуют содержанию текста? Укажите номера ответов.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Жека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носил в портфеле не только учебники и ручки, но и какие-то </w:t>
      </w:r>
      <w:proofErr w:type="gram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гвоздики</w:t>
      </w:r>
      <w:proofErr w:type="gram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и шурупы, пачку портретов артистов.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Жека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решил показать одноклассникам свою коллекцию портретов артистов.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3) Одноклассники считали, что собирать фотографии артистов – недостойное занятие, поэтому насмехались над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Жекой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4) Лиза Ракитина до сих пор живёт в Норильске, но нового её адреса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Жека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не знает.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Лисапете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стало жалко, что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Жекины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письма не дойдут до своего адресата.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7.Анализ средств выразительности. Укажите варианты ответов, в которых средством выразительности речи является эпитет.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1) Стиснув до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побеления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губы,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зыркая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исподлобья,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Жека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пытался отнять портреты, а их перебрасывали с парты на парту, передавали по кругу – началась детская игра «А ну-ка, отними!»...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2) Тот сидел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сгорбясь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– локти в парту, кулаки под закаменевшим подбородком...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Верка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>, я кое-что тебе расскажу, и ты просто умрёшь от удивления!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4) Казалось, будто </w:t>
      </w:r>
      <w:proofErr w:type="spellStart"/>
      <w:r w:rsidRPr="002A749B">
        <w:rPr>
          <w:rFonts w:ascii="Times New Roman" w:hAnsi="Times New Roman" w:cs="Times New Roman"/>
          <w:sz w:val="24"/>
          <w:szCs w:val="24"/>
          <w:lang w:eastAsia="ru-RU"/>
        </w:rPr>
        <w:t>Лисапета</w:t>
      </w:r>
      <w:proofErr w:type="spellEnd"/>
      <w:r w:rsidRPr="002A749B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находится в нескольких местах сразу.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5) Их сбивает злым ветром, и они теряются где-то в снегах, пропадают бесследно.</w:t>
      </w:r>
    </w:p>
    <w:p w:rsidR="002A749B" w:rsidRPr="002A749B" w:rsidRDefault="002A749B" w:rsidP="002A74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749B">
        <w:rPr>
          <w:rFonts w:ascii="Times New Roman" w:hAnsi="Times New Roman" w:cs="Times New Roman"/>
          <w:sz w:val="24"/>
          <w:szCs w:val="24"/>
          <w:lang w:eastAsia="ru-RU"/>
        </w:rPr>
        <w:t>8. Лексический анализ. Замените разговорное слово «брякнулся» из предложения 2 стилистически нейтральным синонимом. Напишите этот синоним.</w:t>
      </w:r>
    </w:p>
    <w:p w:rsidR="002A749B" w:rsidRPr="002A749B" w:rsidRDefault="002A749B" w:rsidP="002A749B">
      <w:pPr>
        <w:shd w:val="clear" w:color="auto" w:fill="FFFFFF"/>
        <w:spacing w:after="100" w:afterAutospacing="1" w:line="2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2A749B" w:rsidRPr="002A749B" w:rsidSect="002A749B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49B"/>
    <w:rsid w:val="000659CC"/>
    <w:rsid w:val="002A749B"/>
    <w:rsid w:val="0097587F"/>
    <w:rsid w:val="00E1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зимин</cp:lastModifiedBy>
  <cp:revision>1</cp:revision>
  <dcterms:created xsi:type="dcterms:W3CDTF">2020-04-01T16:15:00Z</dcterms:created>
  <dcterms:modified xsi:type="dcterms:W3CDTF">2020-04-01T16:16:00Z</dcterms:modified>
</cp:coreProperties>
</file>